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3491" w:rsidRDefault="004A3491" w:rsidP="004A3491">
      <w:pPr>
        <w:pStyle w:val="Style1"/>
        <w:kinsoku w:val="0"/>
        <w:autoSpaceDE/>
        <w:autoSpaceDN/>
        <w:adjustRightInd/>
        <w:spacing w:before="216" w:line="201" w:lineRule="auto"/>
        <w:ind w:left="3168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Resolución No. 384-02</w:t>
      </w:r>
    </w:p>
    <w:p w:rsidR="004A3491" w:rsidRDefault="004A3491" w:rsidP="004A3491">
      <w:pPr>
        <w:pStyle w:val="Style1"/>
        <w:kinsoku w:val="0"/>
        <w:autoSpaceDE/>
        <w:autoSpaceDN/>
        <w:adjustRightInd/>
        <w:spacing w:before="252" w:line="220" w:lineRule="auto"/>
        <w:ind w:left="72" w:right="1224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TRIBUNAL ADMINISTRATIVO DE TRANSPORTES. </w:t>
      </w:r>
      <w:r>
        <w:rPr>
          <w:sz w:val="26"/>
          <w:szCs w:val="26"/>
          <w:lang w:val="es-ES" w:eastAsia="es-ES"/>
        </w:rPr>
        <w:t xml:space="preserve">San José, a las catorce </w:t>
      </w:r>
      <w:r>
        <w:rPr>
          <w:spacing w:val="-7"/>
          <w:sz w:val="26"/>
          <w:szCs w:val="26"/>
          <w:lang w:val="es-ES" w:eastAsia="es-ES"/>
        </w:rPr>
        <w:t>horas treinta y cuatro minutos del cuatro de octubre de dos mil dos.</w:t>
      </w:r>
    </w:p>
    <w:p w:rsidR="004A3491" w:rsidRDefault="004A3491" w:rsidP="004A3491">
      <w:pPr>
        <w:pStyle w:val="Style2"/>
        <w:kinsoku w:val="0"/>
        <w:autoSpaceDE/>
        <w:autoSpaceDN/>
        <w:spacing w:line="220" w:lineRule="auto"/>
        <w:rPr>
          <w:rStyle w:val="CharacterStyle1"/>
          <w:spacing w:val="-9"/>
          <w:lang w:val="es-ES" w:eastAsia="es-ES"/>
        </w:rPr>
      </w:pPr>
      <w:r>
        <w:rPr>
          <w:rStyle w:val="CharacterStyle1"/>
          <w:lang w:val="es-ES" w:eastAsia="es-ES"/>
        </w:rPr>
        <w:t>Se conoce recurso de Apelación presentado por MVUQ</w:t>
      </w:r>
      <w:r>
        <w:rPr>
          <w:rStyle w:val="CharacterStyle1"/>
          <w:spacing w:val="-5"/>
          <w:lang w:val="es-ES" w:eastAsia="es-ES"/>
        </w:rPr>
        <w:t xml:space="preserve">, cédula de identidad No. …., contra el </w:t>
      </w:r>
      <w:r w:rsidRPr="00992BAB">
        <w:rPr>
          <w:rStyle w:val="CharacterStyle1"/>
          <w:bCs/>
          <w:spacing w:val="-15"/>
          <w:lang w:val="es-ES" w:eastAsia="es-ES"/>
        </w:rPr>
        <w:t>acuerdo adoptado</w:t>
      </w:r>
      <w:r>
        <w:rPr>
          <w:rStyle w:val="CharacterStyle1"/>
          <w:b/>
          <w:bCs/>
          <w:spacing w:val="-15"/>
          <w:lang w:val="es-ES" w:eastAsia="es-ES"/>
        </w:rPr>
        <w:t xml:space="preserve"> </w:t>
      </w:r>
      <w:r>
        <w:rPr>
          <w:rStyle w:val="CharacterStyle1"/>
          <w:spacing w:val="-5"/>
          <w:lang w:val="es-ES" w:eastAsia="es-ES"/>
        </w:rPr>
        <w:t xml:space="preserve">por el </w:t>
      </w:r>
      <w:r>
        <w:rPr>
          <w:rStyle w:val="CharacterStyle1"/>
          <w:spacing w:val="-7"/>
          <w:lang w:val="es-ES" w:eastAsia="es-ES"/>
        </w:rPr>
        <w:t xml:space="preserve">Consejo de Transporte Público, publicado en el Alcance N°66 a La Gaceta N°171, de fecha 6 de setiembre del 2001, en el que se estableció el listado de calificación de las </w:t>
      </w:r>
      <w:r>
        <w:rPr>
          <w:rStyle w:val="CharacterStyle1"/>
          <w:spacing w:val="-6"/>
          <w:lang w:val="es-ES" w:eastAsia="es-ES"/>
        </w:rPr>
        <w:t xml:space="preserve">ofertas del Primer Procedimiento Abreviado de Taxis, mismo que se tramita en este </w:t>
      </w:r>
      <w:r>
        <w:rPr>
          <w:rStyle w:val="CharacterStyle1"/>
          <w:spacing w:val="-9"/>
          <w:lang w:val="es-ES" w:eastAsia="es-ES"/>
        </w:rPr>
        <w:t>Tribunal bajo expediente No. TAT-100-01.</w:t>
      </w:r>
    </w:p>
    <w:p w:rsidR="004A3491" w:rsidRDefault="004A3491" w:rsidP="004A3491">
      <w:pPr>
        <w:pStyle w:val="Style1"/>
        <w:kinsoku w:val="0"/>
        <w:autoSpaceDE/>
        <w:autoSpaceDN/>
        <w:adjustRightInd/>
        <w:spacing w:before="288" w:line="199" w:lineRule="auto"/>
        <w:ind w:left="3456"/>
        <w:rPr>
          <w:b/>
          <w:bCs/>
          <w:spacing w:val="-10"/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>RESULTANDO</w:t>
      </w:r>
    </w:p>
    <w:p w:rsidR="004A3491" w:rsidRDefault="004A3491" w:rsidP="004A3491">
      <w:pPr>
        <w:pStyle w:val="Style2"/>
        <w:kinsoku w:val="0"/>
        <w:autoSpaceDE/>
        <w:autoSpaceDN/>
        <w:spacing w:line="220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1"/>
          <w:lang w:val="es-ES" w:eastAsia="es-ES"/>
        </w:rPr>
        <w:t xml:space="preserve">PRIMERO.- Que </w:t>
      </w:r>
      <w:r>
        <w:rPr>
          <w:rStyle w:val="CharacterStyle1"/>
          <w:spacing w:val="-1"/>
          <w:lang w:val="es-ES" w:eastAsia="es-ES"/>
        </w:rPr>
        <w:t xml:space="preserve">mediante Ley Reguladora del Servicio Público de Transporte </w:t>
      </w:r>
      <w:r>
        <w:rPr>
          <w:rStyle w:val="CharacterStyle1"/>
          <w:spacing w:val="-7"/>
          <w:lang w:val="es-ES" w:eastAsia="es-ES"/>
        </w:rPr>
        <w:t xml:space="preserve">Remunerado de Personas en Vehículos en la Modalidad de Taxi, No. 7969 del 22 de diciembre de 1999, </w:t>
      </w:r>
      <w:r w:rsidRPr="00992BAB">
        <w:rPr>
          <w:rStyle w:val="CharacterStyle1"/>
          <w:bCs/>
          <w:spacing w:val="-17"/>
          <w:lang w:val="es-ES" w:eastAsia="es-ES"/>
        </w:rPr>
        <w:t xml:space="preserve">publicada en La Gaceta </w:t>
      </w:r>
      <w:r w:rsidRPr="00992BAB">
        <w:rPr>
          <w:rStyle w:val="CharacterStyle1"/>
          <w:spacing w:val="-7"/>
          <w:lang w:val="es-ES" w:eastAsia="es-ES"/>
        </w:rPr>
        <w:t xml:space="preserve">No. 20 del 28 de enero del 2000, artículo 30 </w:t>
      </w:r>
      <w:r w:rsidRPr="00992BAB">
        <w:rPr>
          <w:rStyle w:val="CharacterStyle1"/>
          <w:spacing w:val="-4"/>
          <w:lang w:val="es-ES" w:eastAsia="es-ES"/>
        </w:rPr>
        <w:t>se convoca al Procedimiento Especial</w:t>
      </w:r>
      <w:r>
        <w:rPr>
          <w:rStyle w:val="CharacterStyle1"/>
          <w:spacing w:val="-4"/>
          <w:lang w:val="es-ES" w:eastAsia="es-ES"/>
        </w:rPr>
        <w:t xml:space="preserve"> Abreviado, para la realización del concurso </w:t>
      </w:r>
      <w:r>
        <w:rPr>
          <w:rStyle w:val="CharacterStyle1"/>
          <w:spacing w:val="-5"/>
          <w:lang w:val="es-ES" w:eastAsia="es-ES"/>
        </w:rPr>
        <w:t xml:space="preserve">público para calificar a los futuros concesionarios del servicio de taxi y es esta misma </w:t>
      </w:r>
      <w:r>
        <w:rPr>
          <w:rStyle w:val="CharacterStyle1"/>
          <w:spacing w:val="-4"/>
          <w:lang w:val="es-ES" w:eastAsia="es-ES"/>
        </w:rPr>
        <w:t xml:space="preserve">ley la que establece los requisitos de calificación, tabla de evaluación, plazo para comunicar resultados de estudio y calificación de ofertas, forma de adjudicación, y </w:t>
      </w:r>
      <w:r>
        <w:rPr>
          <w:rStyle w:val="CharacterStyle1"/>
          <w:spacing w:val="-7"/>
          <w:lang w:val="es-ES" w:eastAsia="es-ES"/>
        </w:rPr>
        <w:t>demás aspectos especiales de este concurso.</w:t>
      </w:r>
    </w:p>
    <w:p w:rsidR="004A3491" w:rsidRDefault="004A3491" w:rsidP="004A3491">
      <w:pPr>
        <w:pStyle w:val="Style2"/>
        <w:kinsoku w:val="0"/>
        <w:autoSpaceDE/>
        <w:autoSpaceDN/>
        <w:spacing w:before="252"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2"/>
          <w:lang w:val="es-ES" w:eastAsia="es-ES"/>
        </w:rPr>
        <w:t xml:space="preserve">SEGUNDO.- </w:t>
      </w:r>
      <w:r>
        <w:rPr>
          <w:rStyle w:val="CharacterStyle1"/>
          <w:spacing w:val="-2"/>
          <w:lang w:val="es-ES" w:eastAsia="es-ES"/>
        </w:rPr>
        <w:t xml:space="preserve">En el Diario Oficial La Gaceta No. 179, Alcance No. 62, del 19 de </w:t>
      </w:r>
      <w:r>
        <w:rPr>
          <w:rStyle w:val="CharacterStyle1"/>
          <w:spacing w:val="-8"/>
          <w:lang w:val="es-ES" w:eastAsia="es-ES"/>
        </w:rPr>
        <w:t xml:space="preserve">setiembre del 2000, se publicó el Decreto No. 28913-MOPT denominado "Reglamento </w:t>
      </w:r>
      <w:r>
        <w:rPr>
          <w:rStyle w:val="CharacterStyle1"/>
          <w:spacing w:val="-7"/>
          <w:lang w:val="es-ES" w:eastAsia="es-ES"/>
        </w:rPr>
        <w:t xml:space="preserve">del primer procedimiento especial abreviado para el transporte remunerado de personas </w:t>
      </w:r>
      <w:r>
        <w:rPr>
          <w:rStyle w:val="CharacterStyle1"/>
          <w:spacing w:val="-9"/>
          <w:lang w:val="es-ES" w:eastAsia="es-ES"/>
        </w:rPr>
        <w:t xml:space="preserve">en vehículos en la modalidad de taxi", mismo que fuera modificado por el Decreto No. </w:t>
      </w:r>
      <w:r>
        <w:rPr>
          <w:rStyle w:val="CharacterStyle1"/>
          <w:spacing w:val="-4"/>
          <w:lang w:val="es-ES" w:eastAsia="es-ES"/>
        </w:rPr>
        <w:t xml:space="preserve">29111-MOPT del 24 de Noviembre del mismo año. Ambos decretos conforman el </w:t>
      </w:r>
      <w:r>
        <w:rPr>
          <w:rStyle w:val="CharacterStyle1"/>
          <w:spacing w:val="-8"/>
          <w:lang w:val="es-ES" w:eastAsia="es-ES"/>
        </w:rPr>
        <w:t>pliego de condiciones o cartel del citado procedimiento concursal.</w:t>
      </w:r>
    </w:p>
    <w:p w:rsidR="004A3491" w:rsidRDefault="004A3491" w:rsidP="004A3491">
      <w:pPr>
        <w:pStyle w:val="Style2"/>
        <w:kinsoku w:val="0"/>
        <w:autoSpaceDE/>
        <w:autoSpaceDN/>
        <w:spacing w:line="220" w:lineRule="auto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3"/>
          <w:lang w:val="es-ES" w:eastAsia="es-ES"/>
        </w:rPr>
        <w:t xml:space="preserve">TERCERO.- Con fecha </w:t>
      </w:r>
      <w:r>
        <w:rPr>
          <w:rStyle w:val="CharacterStyle1"/>
          <w:spacing w:val="-3"/>
          <w:lang w:val="es-ES" w:eastAsia="es-ES"/>
        </w:rPr>
        <w:t xml:space="preserve">29 de enero del 2001, la señora UQ presenta la </w:t>
      </w:r>
      <w:r>
        <w:rPr>
          <w:rStyle w:val="CharacterStyle1"/>
          <w:spacing w:val="-6"/>
          <w:lang w:val="es-ES" w:eastAsia="es-ES"/>
        </w:rPr>
        <w:t xml:space="preserve">oferta para el primer procedimiento especial abreviado No. …, misma que consta </w:t>
      </w:r>
      <w:r>
        <w:rPr>
          <w:rStyle w:val="CharacterStyle1"/>
          <w:spacing w:val="-7"/>
          <w:lang w:val="es-ES" w:eastAsia="es-ES"/>
        </w:rPr>
        <w:t>en el expediente a folios del 14 al 24.</w:t>
      </w:r>
    </w:p>
    <w:p w:rsidR="004A3491" w:rsidRDefault="004A3491" w:rsidP="004A3491">
      <w:pPr>
        <w:pStyle w:val="Style2"/>
        <w:kinsoku w:val="0"/>
        <w:autoSpaceDE/>
        <w:autoSpaceDN/>
        <w:spacing w:line="220" w:lineRule="auto"/>
        <w:rPr>
          <w:rStyle w:val="CharacterStyle1"/>
          <w:spacing w:val="-8"/>
          <w:lang w:val="es-ES" w:eastAsia="es-ES"/>
        </w:rPr>
      </w:pPr>
      <w:r>
        <w:rPr>
          <w:rStyle w:val="CharacterStyle1"/>
          <w:b/>
          <w:bCs/>
          <w:spacing w:val="-19"/>
          <w:lang w:val="es-ES" w:eastAsia="es-ES"/>
        </w:rPr>
        <w:t xml:space="preserve">CUARTO.- </w:t>
      </w:r>
      <w:r>
        <w:rPr>
          <w:rStyle w:val="CharacterStyle1"/>
          <w:spacing w:val="-9"/>
          <w:lang w:val="es-ES" w:eastAsia="es-ES"/>
        </w:rPr>
        <w:t xml:space="preserve">Que el Consejo de Transporte Público, mediante acuerdo, publicado en el </w:t>
      </w:r>
      <w:r>
        <w:rPr>
          <w:rStyle w:val="CharacterStyle1"/>
          <w:spacing w:val="-4"/>
          <w:lang w:val="es-ES" w:eastAsia="es-ES"/>
        </w:rPr>
        <w:t xml:space="preserve">Alcance N°66 a La Gaceta N°171, de fecha 6 de setiembre del 2001, estableció el </w:t>
      </w:r>
      <w:r>
        <w:rPr>
          <w:rStyle w:val="CharacterStyle1"/>
          <w:spacing w:val="-5"/>
          <w:lang w:val="es-ES" w:eastAsia="es-ES"/>
        </w:rPr>
        <w:t xml:space="preserve">listado de calificación de las ofertas del Primer Procedimiento Abreviado de Taxis, </w:t>
      </w:r>
      <w:r>
        <w:rPr>
          <w:rStyle w:val="CharacterStyle1"/>
          <w:spacing w:val="-4"/>
          <w:lang w:val="es-ES" w:eastAsia="es-ES"/>
        </w:rPr>
        <w:t xml:space="preserve">obtenida para cada uno de los participantes, en la cual se le consigna calificación de </w:t>
      </w:r>
      <w:r>
        <w:rPr>
          <w:rStyle w:val="CharacterStyle1"/>
          <w:spacing w:val="-8"/>
          <w:lang w:val="es-ES" w:eastAsia="es-ES"/>
        </w:rPr>
        <w:t>36%, página 72 de la citada publicación.</w:t>
      </w:r>
    </w:p>
    <w:p w:rsidR="004A3491" w:rsidRDefault="004A3491" w:rsidP="004A3491">
      <w:pPr>
        <w:pStyle w:val="Style2"/>
        <w:kinsoku w:val="0"/>
        <w:autoSpaceDE/>
        <w:autoSpaceDN/>
        <w:spacing w:before="216"/>
        <w:rPr>
          <w:rStyle w:val="CharacterStyle1"/>
          <w:spacing w:val="-7"/>
          <w:lang w:val="es-ES" w:eastAsia="es-ES"/>
        </w:rPr>
      </w:pPr>
      <w:r>
        <w:rPr>
          <w:rStyle w:val="CharacterStyle1"/>
          <w:b/>
          <w:bCs/>
          <w:spacing w:val="-15"/>
          <w:lang w:val="es-ES" w:eastAsia="es-ES"/>
        </w:rPr>
        <w:t xml:space="preserve">QUINTO.- </w:t>
      </w:r>
      <w:r>
        <w:rPr>
          <w:rStyle w:val="CharacterStyle1"/>
          <w:spacing w:val="-5"/>
          <w:lang w:val="es-ES" w:eastAsia="es-ES"/>
        </w:rPr>
        <w:t xml:space="preserve">Que el Consejo de Transporte Público, mediante acuerdo firme, publicado </w:t>
      </w:r>
      <w:r w:rsidRPr="00992BAB">
        <w:rPr>
          <w:rStyle w:val="CharacterStyle1"/>
          <w:bCs/>
          <w:spacing w:val="-19"/>
          <w:lang w:val="es-ES" w:eastAsia="es-ES"/>
        </w:rPr>
        <w:t xml:space="preserve">en el </w:t>
      </w:r>
      <w:r>
        <w:rPr>
          <w:rStyle w:val="CharacterStyle1"/>
          <w:spacing w:val="-9"/>
          <w:lang w:val="es-ES" w:eastAsia="es-ES"/>
        </w:rPr>
        <w:t xml:space="preserve">Alcance N°73 a La Gaceta N°199, de fecha 17 de octubre del 2001, estableció un </w:t>
      </w:r>
      <w:r>
        <w:rPr>
          <w:rStyle w:val="CharacterStyle1"/>
          <w:spacing w:val="-8"/>
          <w:lang w:val="es-ES" w:eastAsia="es-ES"/>
        </w:rPr>
        <w:t xml:space="preserve">listado de aclaraciones a las calificaciones de los oferentes del Primer Procedimiento </w:t>
      </w:r>
      <w:r>
        <w:rPr>
          <w:rStyle w:val="CharacterStyle1"/>
          <w:spacing w:val="-6"/>
          <w:lang w:val="es-ES" w:eastAsia="es-ES"/>
        </w:rPr>
        <w:t xml:space="preserve">Especial Abreviado de Taxis, publicadas en el Alcance N°66 a La Gaceta N° 171, de </w:t>
      </w:r>
      <w:r>
        <w:rPr>
          <w:rStyle w:val="CharacterStyle1"/>
          <w:spacing w:val="-7"/>
          <w:lang w:val="es-ES" w:eastAsia="es-ES"/>
        </w:rPr>
        <w:t xml:space="preserve">fecha 6 de setiembre del 2001, en la cual se consigna a la recurrente una calificación </w:t>
      </w:r>
      <w:r w:rsidRPr="00992BAB">
        <w:rPr>
          <w:rStyle w:val="CharacterStyle1"/>
          <w:bCs/>
          <w:spacing w:val="-17"/>
          <w:lang w:val="es-ES" w:eastAsia="es-ES"/>
        </w:rPr>
        <w:t>de 96 puntos</w:t>
      </w:r>
      <w:r>
        <w:rPr>
          <w:rStyle w:val="CharacterStyle1"/>
          <w:b/>
          <w:bCs/>
          <w:spacing w:val="-17"/>
          <w:lang w:val="es-ES" w:eastAsia="es-ES"/>
        </w:rPr>
        <w:t xml:space="preserve">, </w:t>
      </w:r>
      <w:r>
        <w:rPr>
          <w:rStyle w:val="CharacterStyle1"/>
          <w:spacing w:val="-7"/>
          <w:lang w:val="es-ES" w:eastAsia="es-ES"/>
        </w:rPr>
        <w:t>en esta oportunidad en la página 52.</w:t>
      </w:r>
    </w:p>
    <w:p w:rsidR="004A3491" w:rsidRDefault="004A3491" w:rsidP="004A3491">
      <w:pPr>
        <w:widowControl/>
        <w:kinsoku/>
        <w:autoSpaceDE w:val="0"/>
        <w:autoSpaceDN w:val="0"/>
        <w:adjustRightInd w:val="0"/>
        <w:sectPr w:rsidR="004A3491">
          <w:pgSz w:w="12240" w:h="15840"/>
          <w:pgMar w:top="564" w:right="1191" w:bottom="546" w:left="1149" w:header="720" w:footer="720" w:gutter="0"/>
          <w:cols w:space="720"/>
          <w:noEndnote/>
        </w:sectPr>
      </w:pPr>
    </w:p>
    <w:p w:rsidR="004A3491" w:rsidRDefault="004A3491" w:rsidP="004A3491">
      <w:pPr>
        <w:pStyle w:val="Style3"/>
        <w:kinsoku w:val="0"/>
        <w:autoSpaceDE/>
        <w:autoSpaceDN/>
        <w:spacing w:before="0" w:line="218" w:lineRule="auto"/>
        <w:ind w:firstLine="0"/>
        <w:rPr>
          <w:spacing w:val="-7"/>
          <w:sz w:val="26"/>
          <w:szCs w:val="26"/>
          <w:lang w:val="es-ES" w:eastAsia="es-ES"/>
        </w:rPr>
      </w:pPr>
      <w:r>
        <w:rPr>
          <w:spacing w:val="-10"/>
          <w:sz w:val="26"/>
          <w:szCs w:val="26"/>
          <w:lang w:val="es-ES" w:eastAsia="es-ES"/>
        </w:rPr>
        <w:lastRenderedPageBreak/>
        <w:t xml:space="preserve">SEXTO: La señora UQ presenta recurso de apelación contra el acuerdo que </w:t>
      </w:r>
      <w:r>
        <w:rPr>
          <w:spacing w:val="-7"/>
          <w:sz w:val="26"/>
          <w:szCs w:val="26"/>
          <w:lang w:val="es-ES" w:eastAsia="es-ES"/>
        </w:rPr>
        <w:t>describe el resultando cuarto anterior, recurso visible a folios 01 al 03 del expediente en el que alega que la nota que debió consignársele fue 96 y no el 36 con el que aparece.</w:t>
      </w:r>
    </w:p>
    <w:p w:rsidR="004A3491" w:rsidRDefault="004A3491" w:rsidP="004A3491">
      <w:pPr>
        <w:pStyle w:val="Style3"/>
        <w:kinsoku w:val="0"/>
        <w:autoSpaceDE/>
        <w:autoSpaceDN/>
        <w:spacing w:line="218" w:lineRule="auto"/>
        <w:ind w:firstLine="0"/>
        <w:rPr>
          <w:spacing w:val="-8"/>
          <w:sz w:val="26"/>
          <w:szCs w:val="26"/>
          <w:lang w:val="es-ES" w:eastAsia="es-ES"/>
        </w:rPr>
      </w:pPr>
      <w:r>
        <w:rPr>
          <w:spacing w:val="-8"/>
          <w:sz w:val="26"/>
          <w:szCs w:val="26"/>
          <w:lang w:val="es-ES" w:eastAsia="es-ES"/>
        </w:rPr>
        <w:t xml:space="preserve">SETIMO: Con fecha 15 de mayo del 2002, la señora MVUQ, </w:t>
      </w:r>
      <w:r>
        <w:rPr>
          <w:spacing w:val="-4"/>
          <w:sz w:val="26"/>
          <w:szCs w:val="26"/>
          <w:lang w:val="es-ES" w:eastAsia="es-ES"/>
        </w:rPr>
        <w:t xml:space="preserve">presenta escrito de folios del 09 al 12, el que titula "APERSONAMIENTO PARA </w:t>
      </w:r>
      <w:r>
        <w:rPr>
          <w:spacing w:val="-13"/>
          <w:sz w:val="26"/>
          <w:szCs w:val="26"/>
          <w:lang w:val="es-ES" w:eastAsia="es-ES"/>
        </w:rPr>
        <w:t xml:space="preserve">ANTE EL TRIBUNAL ADMINISTRATIVO DE TRANSPORTE", en el que recurre el </w:t>
      </w:r>
      <w:r>
        <w:rPr>
          <w:spacing w:val="-5"/>
          <w:sz w:val="26"/>
          <w:szCs w:val="26"/>
          <w:lang w:val="es-ES" w:eastAsia="es-ES"/>
        </w:rPr>
        <w:t xml:space="preserve">acuerdo No. 4° adoptado por el Consejo de Transporte Público en su sesión ordinaria </w:t>
      </w:r>
      <w:r>
        <w:rPr>
          <w:spacing w:val="-8"/>
          <w:sz w:val="26"/>
          <w:szCs w:val="26"/>
          <w:lang w:val="es-ES" w:eastAsia="es-ES"/>
        </w:rPr>
        <w:t>30-2002, publicado en el Alcance No. 35 a La Gaceta No. 83 del 2 de mayo del 2002.</w:t>
      </w:r>
    </w:p>
    <w:p w:rsidR="004A3491" w:rsidRDefault="004A3491" w:rsidP="004A3491">
      <w:pPr>
        <w:pStyle w:val="Style4"/>
        <w:kinsoku w:val="0"/>
        <w:autoSpaceDE/>
        <w:autoSpaceDN/>
        <w:spacing w:before="324" w:line="213" w:lineRule="auto"/>
        <w:ind w:right="72"/>
        <w:rPr>
          <w:sz w:val="26"/>
          <w:szCs w:val="26"/>
          <w:lang w:val="es-ES" w:eastAsia="es-ES"/>
        </w:rPr>
      </w:pPr>
      <w:r>
        <w:rPr>
          <w:spacing w:val="-1"/>
          <w:sz w:val="26"/>
          <w:szCs w:val="26"/>
          <w:lang w:val="es-ES" w:eastAsia="es-ES"/>
        </w:rPr>
        <w:t xml:space="preserve">OCTAVO: En los procedimientos seguidos se han observado las prescripciones </w:t>
      </w:r>
      <w:r>
        <w:rPr>
          <w:sz w:val="26"/>
          <w:szCs w:val="26"/>
          <w:lang w:val="es-ES" w:eastAsia="es-ES"/>
        </w:rPr>
        <w:t>legales.</w:t>
      </w:r>
    </w:p>
    <w:p w:rsidR="004A3491" w:rsidRDefault="004A3491" w:rsidP="004A3491">
      <w:pPr>
        <w:pStyle w:val="Style4"/>
        <w:kinsoku w:val="0"/>
        <w:autoSpaceDE/>
        <w:autoSpaceDN/>
        <w:rPr>
          <w:sz w:val="26"/>
          <w:szCs w:val="26"/>
          <w:lang w:val="es-ES" w:eastAsia="es-ES"/>
        </w:rPr>
      </w:pPr>
      <w:r>
        <w:rPr>
          <w:b/>
          <w:bCs/>
          <w:spacing w:val="-10"/>
          <w:sz w:val="26"/>
          <w:szCs w:val="26"/>
          <w:lang w:val="es-ES" w:eastAsia="es-ES"/>
        </w:rPr>
        <w:t xml:space="preserve">Redacta el Juez Fallas Acosta; </w:t>
      </w:r>
      <w:r>
        <w:rPr>
          <w:sz w:val="26"/>
          <w:szCs w:val="26"/>
          <w:lang w:val="es-ES" w:eastAsia="es-ES"/>
        </w:rPr>
        <w:t>y,</w:t>
      </w:r>
    </w:p>
    <w:p w:rsidR="004A3491" w:rsidRDefault="004A3491" w:rsidP="004A3491">
      <w:pPr>
        <w:pStyle w:val="Style5"/>
        <w:kinsoku w:val="0"/>
        <w:autoSpaceDE/>
        <w:autoSpaceDN/>
        <w:adjustRightInd/>
        <w:spacing w:before="288" w:line="204" w:lineRule="auto"/>
        <w:ind w:left="3240"/>
        <w:rPr>
          <w:rStyle w:val="CharacterStyle4"/>
          <w:b/>
          <w:bCs/>
          <w:spacing w:val="-10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0"/>
          <w:sz w:val="26"/>
          <w:szCs w:val="26"/>
          <w:lang w:val="es-ES" w:eastAsia="es-ES"/>
        </w:rPr>
        <w:t>CONSIDERANDO</w:t>
      </w:r>
    </w:p>
    <w:p w:rsidR="004A3491" w:rsidRDefault="004A3491" w:rsidP="004A3491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288"/>
        <w:rPr>
          <w:spacing w:val="-8"/>
          <w:sz w:val="26"/>
          <w:szCs w:val="26"/>
          <w:lang w:val="es-ES" w:eastAsia="es-ES"/>
        </w:rPr>
      </w:pPr>
      <w:r>
        <w:rPr>
          <w:b/>
          <w:bCs/>
          <w:spacing w:val="-12"/>
          <w:sz w:val="26"/>
          <w:szCs w:val="26"/>
          <w:lang w:val="es-ES" w:eastAsia="es-ES"/>
        </w:rPr>
        <w:t xml:space="preserve">SOBRE LA COMPETENCIA: </w:t>
      </w:r>
      <w:r>
        <w:rPr>
          <w:spacing w:val="-2"/>
          <w:sz w:val="26"/>
          <w:szCs w:val="26"/>
          <w:lang w:val="es-ES" w:eastAsia="es-ES"/>
        </w:rPr>
        <w:t xml:space="preserve">De conformidad con el artículo 22 de la Ley </w:t>
      </w:r>
      <w:r>
        <w:rPr>
          <w:spacing w:val="-6"/>
          <w:sz w:val="26"/>
          <w:szCs w:val="26"/>
          <w:lang w:val="es-ES" w:eastAsia="es-ES"/>
        </w:rPr>
        <w:t xml:space="preserve">Reguladora del Servicio Público de Transporte Remunerado de Personas en Vehículos </w:t>
      </w:r>
      <w:r>
        <w:rPr>
          <w:spacing w:val="-5"/>
          <w:sz w:val="26"/>
          <w:szCs w:val="26"/>
          <w:lang w:val="es-ES" w:eastAsia="es-ES"/>
        </w:rPr>
        <w:t xml:space="preserve">en la Modalidad de Taxi, No. 7969 del 22 de diciembre de 1999, en relación con el </w:t>
      </w:r>
      <w:r>
        <w:rPr>
          <w:spacing w:val="-1"/>
          <w:sz w:val="26"/>
          <w:szCs w:val="26"/>
          <w:lang w:val="es-ES" w:eastAsia="es-ES"/>
        </w:rPr>
        <w:t xml:space="preserve">artículo 15 del Decreto No. 28913-MOPT denominado "Reglamento del primer procedimiento especial abreviado para el transporte remunerado de personas en vehículos en la modalidad de taxi" y sus reformas; así como la resolución de la </w:t>
      </w:r>
      <w:r>
        <w:rPr>
          <w:spacing w:val="-6"/>
          <w:sz w:val="26"/>
          <w:szCs w:val="26"/>
          <w:lang w:val="es-ES" w:eastAsia="es-ES"/>
        </w:rPr>
        <w:t xml:space="preserve">Contraloría General de la República No. RC-694-2001 de las nueve horas con cuarenta </w:t>
      </w:r>
      <w:r>
        <w:rPr>
          <w:spacing w:val="-2"/>
          <w:sz w:val="26"/>
          <w:szCs w:val="26"/>
          <w:lang w:val="es-ES" w:eastAsia="es-ES"/>
        </w:rPr>
        <w:t xml:space="preserve">y cinco minutos del trece de noviembre del 2001, el Tribunal Administrativo de </w:t>
      </w:r>
      <w:r>
        <w:rPr>
          <w:spacing w:val="-8"/>
          <w:sz w:val="26"/>
          <w:szCs w:val="26"/>
          <w:lang w:val="es-ES" w:eastAsia="es-ES"/>
        </w:rPr>
        <w:t>Transporte es el competente para conocer y resolver el presente recurso de apelación.</w:t>
      </w:r>
    </w:p>
    <w:p w:rsidR="004A3491" w:rsidRDefault="004A3491" w:rsidP="004A3491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before="540"/>
        <w:rPr>
          <w:spacing w:val="-7"/>
          <w:sz w:val="26"/>
          <w:szCs w:val="26"/>
          <w:lang w:val="es-ES" w:eastAsia="es-ES"/>
        </w:rPr>
      </w:pPr>
      <w:r>
        <w:rPr>
          <w:b/>
          <w:bCs/>
          <w:spacing w:val="-14"/>
          <w:sz w:val="26"/>
          <w:szCs w:val="26"/>
          <w:lang w:val="es-ES" w:eastAsia="es-ES"/>
        </w:rPr>
        <w:t xml:space="preserve">SOBRE LA ADMINISIBILIDAD DEL RECURSO: </w:t>
      </w:r>
      <w:r>
        <w:rPr>
          <w:spacing w:val="-4"/>
          <w:sz w:val="26"/>
          <w:szCs w:val="26"/>
          <w:lang w:val="es-ES" w:eastAsia="es-ES"/>
        </w:rPr>
        <w:t xml:space="preserve">El recurso de apelación de folios del 01 al 03 es admisible por haber sido presentado en el plazo otorgado por la </w:t>
      </w:r>
      <w:r>
        <w:rPr>
          <w:spacing w:val="-2"/>
          <w:sz w:val="26"/>
          <w:szCs w:val="26"/>
          <w:lang w:val="es-ES" w:eastAsia="es-ES"/>
        </w:rPr>
        <w:t xml:space="preserve">Ley Reguladora del Servicio Público de Transporte Remunerado de Personas en Vehículos en la Modalidad de Taxi, No. 7969 del 22 de diciembre de 1999 en su </w:t>
      </w:r>
      <w:r>
        <w:rPr>
          <w:spacing w:val="-10"/>
          <w:sz w:val="26"/>
          <w:szCs w:val="26"/>
          <w:lang w:val="es-ES" w:eastAsia="es-ES"/>
        </w:rPr>
        <w:t xml:space="preserve">artículo 11, así como haberse presentado por quien era legitimada para hacerlo, sea ésta </w:t>
      </w:r>
      <w:r>
        <w:rPr>
          <w:spacing w:val="-4"/>
          <w:sz w:val="26"/>
          <w:szCs w:val="26"/>
          <w:lang w:val="es-ES" w:eastAsia="es-ES"/>
        </w:rPr>
        <w:t xml:space="preserve">MVUQ. Sin embargo el segundo escrito, mismo </w:t>
      </w:r>
      <w:r>
        <w:rPr>
          <w:spacing w:val="-10"/>
          <w:sz w:val="26"/>
          <w:szCs w:val="26"/>
          <w:lang w:val="es-ES" w:eastAsia="es-ES"/>
        </w:rPr>
        <w:t xml:space="preserve">que rola a folios del 09 al 12, es presentado en forma extemporánea, toda vez, que en él </w:t>
      </w:r>
      <w:r>
        <w:rPr>
          <w:spacing w:val="-8"/>
          <w:sz w:val="26"/>
          <w:szCs w:val="26"/>
          <w:lang w:val="es-ES" w:eastAsia="es-ES"/>
        </w:rPr>
        <w:t xml:space="preserve">recurre el acuerdo No. 4° adoptado por el Consejo de Transporte Público en su sesión </w:t>
      </w:r>
      <w:r>
        <w:rPr>
          <w:spacing w:val="-5"/>
          <w:sz w:val="26"/>
          <w:szCs w:val="26"/>
          <w:lang w:val="es-ES" w:eastAsia="es-ES"/>
        </w:rPr>
        <w:t xml:space="preserve">ordinaria 30-2002, publicado en el Alcance No. 35 a La Gaceta No. 83 del 2 de mayo </w:t>
      </w:r>
      <w:r>
        <w:rPr>
          <w:spacing w:val="-7"/>
          <w:sz w:val="26"/>
          <w:szCs w:val="26"/>
          <w:lang w:val="es-ES" w:eastAsia="es-ES"/>
        </w:rPr>
        <w:t xml:space="preserve">del 2002, siendo que a la fecha de la presentación del recurso, ya habían transcurrido 9 días hábiles desde el vencimiento del plazo para recurrir, de conformidad con el artículo </w:t>
      </w:r>
      <w:r>
        <w:rPr>
          <w:spacing w:val="-6"/>
          <w:sz w:val="26"/>
          <w:szCs w:val="26"/>
          <w:lang w:val="es-ES" w:eastAsia="es-ES"/>
        </w:rPr>
        <w:t xml:space="preserve">11 supra citado. En este sentido debemos aclarar que es evidente que entre el primer </w:t>
      </w:r>
      <w:r>
        <w:rPr>
          <w:spacing w:val="-11"/>
          <w:sz w:val="26"/>
          <w:szCs w:val="26"/>
          <w:lang w:val="es-ES" w:eastAsia="es-ES"/>
        </w:rPr>
        <w:t xml:space="preserve">recurso y el segundo, no existe conexidad al tratarse de actos administrativos totalmente </w:t>
      </w:r>
      <w:r>
        <w:rPr>
          <w:spacing w:val="-7"/>
          <w:sz w:val="26"/>
          <w:szCs w:val="26"/>
          <w:lang w:val="es-ES" w:eastAsia="es-ES"/>
        </w:rPr>
        <w:t>diferentes y producidos en fechas disímiles también.</w:t>
      </w:r>
    </w:p>
    <w:p w:rsidR="004A3491" w:rsidRDefault="004A3491" w:rsidP="004A3491">
      <w:pPr>
        <w:pStyle w:val="Style3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18" w:lineRule="auto"/>
        <w:rPr>
          <w:spacing w:val="-4"/>
          <w:sz w:val="26"/>
          <w:szCs w:val="26"/>
          <w:lang w:val="es-ES" w:eastAsia="es-ES"/>
        </w:rPr>
      </w:pPr>
      <w:r>
        <w:rPr>
          <w:b/>
          <w:bCs/>
          <w:spacing w:val="-15"/>
          <w:sz w:val="26"/>
          <w:szCs w:val="26"/>
          <w:lang w:val="es-ES" w:eastAsia="es-ES"/>
        </w:rPr>
        <w:t xml:space="preserve">SOBRE LOS HECHOS PROBADOS: </w:t>
      </w:r>
      <w:r>
        <w:rPr>
          <w:spacing w:val="-5"/>
          <w:sz w:val="26"/>
          <w:szCs w:val="26"/>
          <w:lang w:val="es-ES" w:eastAsia="es-ES"/>
        </w:rPr>
        <w:t xml:space="preserve">Por así constar en las probanzas existentes </w:t>
      </w:r>
      <w:r>
        <w:rPr>
          <w:spacing w:val="-8"/>
          <w:sz w:val="26"/>
          <w:szCs w:val="26"/>
          <w:lang w:val="es-ES" w:eastAsia="es-ES"/>
        </w:rPr>
        <w:t xml:space="preserve">en los expedientes administrativos que al efecto se confeccionaron, por demostrados se </w:t>
      </w:r>
      <w:r>
        <w:rPr>
          <w:spacing w:val="-5"/>
          <w:sz w:val="26"/>
          <w:szCs w:val="26"/>
          <w:lang w:val="es-ES" w:eastAsia="es-ES"/>
        </w:rPr>
        <w:t xml:space="preserve">tienen los siguientes hechos de importancia para la resolución del presente asunto: A) </w:t>
      </w:r>
      <w:r>
        <w:rPr>
          <w:spacing w:val="2"/>
          <w:sz w:val="26"/>
          <w:szCs w:val="26"/>
          <w:lang w:val="es-ES" w:eastAsia="es-ES"/>
        </w:rPr>
        <w:t xml:space="preserve">Que el 29 de enero del 2001, la señora U….suscribe la oferta para el primer </w:t>
      </w:r>
      <w:r>
        <w:rPr>
          <w:spacing w:val="-3"/>
          <w:sz w:val="26"/>
          <w:szCs w:val="26"/>
          <w:lang w:val="es-ES" w:eastAsia="es-ES"/>
        </w:rPr>
        <w:t xml:space="preserve">procedimiento especial abreviado formulario No. …., misma que consta en el </w:t>
      </w:r>
      <w:r>
        <w:rPr>
          <w:spacing w:val="-1"/>
          <w:sz w:val="26"/>
          <w:szCs w:val="26"/>
          <w:lang w:val="es-ES" w:eastAsia="es-ES"/>
        </w:rPr>
        <w:t xml:space="preserve">expediente a folios del 14 al 24 y 38. </w:t>
      </w:r>
      <w:r>
        <w:rPr>
          <w:b/>
          <w:bCs/>
          <w:spacing w:val="-11"/>
          <w:sz w:val="26"/>
          <w:szCs w:val="26"/>
          <w:lang w:val="es-ES" w:eastAsia="es-ES"/>
        </w:rPr>
        <w:t xml:space="preserve">B) </w:t>
      </w:r>
      <w:r>
        <w:rPr>
          <w:spacing w:val="-1"/>
          <w:sz w:val="26"/>
          <w:szCs w:val="26"/>
          <w:lang w:val="es-ES" w:eastAsia="es-ES"/>
        </w:rPr>
        <w:t xml:space="preserve">Que el Consejo de Transporte Público, </w:t>
      </w:r>
      <w:r>
        <w:rPr>
          <w:spacing w:val="-6"/>
          <w:sz w:val="26"/>
          <w:szCs w:val="26"/>
          <w:lang w:val="es-ES" w:eastAsia="es-ES"/>
        </w:rPr>
        <w:t xml:space="preserve">mediante acuerdo, publicado en el Alcance N°66 a La Gaceta N°171, de fecha 6 de </w:t>
      </w:r>
      <w:r>
        <w:rPr>
          <w:spacing w:val="-3"/>
          <w:sz w:val="26"/>
          <w:szCs w:val="26"/>
          <w:lang w:val="es-ES" w:eastAsia="es-ES"/>
        </w:rPr>
        <w:t xml:space="preserve">setiembre del 2001, estableció el listado de calificación de las ofertas del Primer </w:t>
      </w:r>
      <w:r>
        <w:rPr>
          <w:spacing w:val="-4"/>
          <w:sz w:val="26"/>
          <w:szCs w:val="26"/>
          <w:lang w:val="es-ES" w:eastAsia="es-ES"/>
        </w:rPr>
        <w:t>Procedimiento Abreviado de Taxis, obtenida para cada uno de los participantes, en la</w:t>
      </w:r>
    </w:p>
    <w:p w:rsidR="004A3491" w:rsidRDefault="004A3491" w:rsidP="004A3491">
      <w:pPr>
        <w:widowControl/>
        <w:kinsoku/>
        <w:autoSpaceDE w:val="0"/>
        <w:autoSpaceDN w:val="0"/>
        <w:adjustRightInd w:val="0"/>
        <w:sectPr w:rsidR="004A3491">
          <w:pgSz w:w="12240" w:h="15840"/>
          <w:pgMar w:top="1140" w:right="1685" w:bottom="160" w:left="1855" w:header="720" w:footer="720" w:gutter="0"/>
          <w:cols w:space="720"/>
          <w:noEndnote/>
        </w:sectPr>
      </w:pPr>
    </w:p>
    <w:p w:rsidR="004A3491" w:rsidRDefault="004A3491" w:rsidP="004A3491">
      <w:pPr>
        <w:pStyle w:val="Style3"/>
        <w:kinsoku w:val="0"/>
        <w:autoSpaceDE/>
        <w:autoSpaceDN/>
        <w:spacing w:before="0" w:line="240" w:lineRule="auto"/>
        <w:ind w:firstLine="0"/>
        <w:rPr>
          <w:spacing w:val="-11"/>
          <w:sz w:val="26"/>
          <w:szCs w:val="26"/>
          <w:lang w:val="es-ES" w:eastAsia="es-ES"/>
        </w:rPr>
      </w:pPr>
    </w:p>
    <w:p w:rsidR="004A3491" w:rsidRDefault="004A3491" w:rsidP="004A3491">
      <w:pPr>
        <w:pStyle w:val="Style3"/>
        <w:kinsoku w:val="0"/>
        <w:autoSpaceDE/>
        <w:autoSpaceDN/>
        <w:spacing w:before="0" w:line="240" w:lineRule="auto"/>
        <w:ind w:firstLine="0"/>
        <w:rPr>
          <w:spacing w:val="-11"/>
          <w:sz w:val="26"/>
          <w:szCs w:val="26"/>
          <w:lang w:val="es-ES" w:eastAsia="es-ES"/>
        </w:rPr>
      </w:pPr>
      <w:proofErr w:type="gramStart"/>
      <w:r>
        <w:rPr>
          <w:spacing w:val="-11"/>
          <w:sz w:val="26"/>
          <w:szCs w:val="26"/>
          <w:lang w:val="es-ES" w:eastAsia="es-ES"/>
        </w:rPr>
        <w:lastRenderedPageBreak/>
        <w:t>cual</w:t>
      </w:r>
      <w:proofErr w:type="gramEnd"/>
      <w:r>
        <w:rPr>
          <w:spacing w:val="-11"/>
          <w:sz w:val="26"/>
          <w:szCs w:val="26"/>
          <w:lang w:val="es-ES" w:eastAsia="es-ES"/>
        </w:rPr>
        <w:t xml:space="preserve"> se le consigna calificación de 36%, página 72 de la citada publicación. C).- Que el </w:t>
      </w:r>
      <w:r>
        <w:rPr>
          <w:spacing w:val="-8"/>
          <w:sz w:val="26"/>
          <w:szCs w:val="26"/>
          <w:lang w:val="es-ES" w:eastAsia="es-ES"/>
        </w:rPr>
        <w:t xml:space="preserve">Consejo de Transporte Público, mediante acuerdo firme, publicado en el Alcance N°73 </w:t>
      </w:r>
      <w:r>
        <w:rPr>
          <w:spacing w:val="1"/>
          <w:sz w:val="26"/>
          <w:szCs w:val="26"/>
          <w:lang w:val="es-ES" w:eastAsia="es-ES"/>
        </w:rPr>
        <w:t xml:space="preserve">a La Gaceta N°199, de fecha 17 de octubre del 2001, estableció un listado de </w:t>
      </w:r>
      <w:r>
        <w:rPr>
          <w:spacing w:val="-8"/>
          <w:sz w:val="26"/>
          <w:szCs w:val="26"/>
          <w:lang w:val="es-ES" w:eastAsia="es-ES"/>
        </w:rPr>
        <w:t xml:space="preserve">aclaraciones a las calificaciones de los oferentes del Primer Procedimiento Especial </w:t>
      </w:r>
      <w:r>
        <w:rPr>
          <w:spacing w:val="-12"/>
          <w:sz w:val="26"/>
          <w:szCs w:val="26"/>
          <w:lang w:val="es-ES" w:eastAsia="es-ES"/>
        </w:rPr>
        <w:t xml:space="preserve">Abreviado de Taxis, publicadas en el Alcance N°66 a La Gaceta N° 171, de fecha 6 de </w:t>
      </w:r>
      <w:r>
        <w:rPr>
          <w:spacing w:val="-9"/>
          <w:sz w:val="26"/>
          <w:szCs w:val="26"/>
          <w:lang w:val="es-ES" w:eastAsia="es-ES"/>
        </w:rPr>
        <w:t xml:space="preserve">setiembre del 2001, en la cual se consigna a la recurrente una calificación de 96 puntos, </w:t>
      </w:r>
      <w:r>
        <w:rPr>
          <w:spacing w:val="-11"/>
          <w:sz w:val="26"/>
          <w:szCs w:val="26"/>
          <w:lang w:val="es-ES" w:eastAsia="es-ES"/>
        </w:rPr>
        <w:t>en esta oportunidad en la página 52.</w:t>
      </w:r>
    </w:p>
    <w:p w:rsidR="004A3491" w:rsidRDefault="004A3491" w:rsidP="004A3491">
      <w:pPr>
        <w:pStyle w:val="Style5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180" w:line="216" w:lineRule="auto"/>
        <w:ind w:right="72"/>
        <w:rPr>
          <w:rStyle w:val="CharacterStyle4"/>
          <w:spacing w:val="-15"/>
          <w:sz w:val="26"/>
          <w:szCs w:val="26"/>
          <w:lang w:val="es-ES" w:eastAsia="es-ES"/>
        </w:rPr>
      </w:pPr>
      <w:r>
        <w:rPr>
          <w:rStyle w:val="CharacterStyle4"/>
          <w:b/>
          <w:bCs/>
          <w:spacing w:val="-11"/>
          <w:sz w:val="25"/>
          <w:szCs w:val="25"/>
          <w:lang w:val="es-ES" w:eastAsia="es-ES"/>
        </w:rPr>
        <w:t xml:space="preserve">HECHOS NO PROBADOS: </w:t>
      </w:r>
      <w:r>
        <w:rPr>
          <w:rStyle w:val="CharacterStyle4"/>
          <w:spacing w:val="-11"/>
          <w:sz w:val="26"/>
          <w:szCs w:val="26"/>
          <w:lang w:val="es-ES" w:eastAsia="es-ES"/>
        </w:rPr>
        <w:t xml:space="preserve">Para la decisión del presente asunto no estima hecho </w:t>
      </w:r>
      <w:r>
        <w:rPr>
          <w:rStyle w:val="CharacterStyle4"/>
          <w:spacing w:val="-15"/>
          <w:sz w:val="26"/>
          <w:szCs w:val="26"/>
          <w:lang w:val="es-ES" w:eastAsia="es-ES"/>
        </w:rPr>
        <w:t>improbado alguno</w:t>
      </w:r>
    </w:p>
    <w:p w:rsidR="004A3491" w:rsidRDefault="004A3491" w:rsidP="004A3491">
      <w:pPr>
        <w:pStyle w:val="Style3"/>
        <w:numPr>
          <w:ilvl w:val="0"/>
          <w:numId w:val="2"/>
        </w:numPr>
        <w:tabs>
          <w:tab w:val="clear" w:pos="360"/>
          <w:tab w:val="num" w:pos="432"/>
        </w:tabs>
        <w:kinsoku w:val="0"/>
        <w:autoSpaceDE/>
        <w:autoSpaceDN/>
        <w:spacing w:before="180" w:line="240" w:lineRule="auto"/>
        <w:rPr>
          <w:spacing w:val="-10"/>
          <w:sz w:val="26"/>
          <w:szCs w:val="26"/>
          <w:lang w:val="es-ES" w:eastAsia="es-ES"/>
        </w:rPr>
      </w:pPr>
      <w:r>
        <w:rPr>
          <w:b/>
          <w:bCs/>
          <w:spacing w:val="-5"/>
          <w:sz w:val="25"/>
          <w:szCs w:val="25"/>
          <w:lang w:val="es-ES" w:eastAsia="es-ES"/>
        </w:rPr>
        <w:t xml:space="preserve">ANALISIS DE FONDO: </w:t>
      </w:r>
      <w:r>
        <w:rPr>
          <w:spacing w:val="-5"/>
          <w:sz w:val="26"/>
          <w:szCs w:val="26"/>
          <w:lang w:val="es-ES" w:eastAsia="es-ES"/>
        </w:rPr>
        <w:t xml:space="preserve">Es evidente que el motivo que precedió la apelación </w:t>
      </w:r>
      <w:r>
        <w:rPr>
          <w:spacing w:val="-9"/>
          <w:sz w:val="26"/>
          <w:szCs w:val="26"/>
          <w:lang w:val="es-ES" w:eastAsia="es-ES"/>
        </w:rPr>
        <w:t xml:space="preserve">presentada por la señora UQ, con motivo de la primer lista publicada el día 6 </w:t>
      </w:r>
      <w:r>
        <w:rPr>
          <w:spacing w:val="-8"/>
          <w:sz w:val="26"/>
          <w:szCs w:val="26"/>
          <w:lang w:val="es-ES" w:eastAsia="es-ES"/>
        </w:rPr>
        <w:t xml:space="preserve">de setiembre del 2001 desaparece, al corregir el Consejo recurrido el error señalado </w:t>
      </w:r>
      <w:r>
        <w:rPr>
          <w:spacing w:val="-11"/>
          <w:sz w:val="26"/>
          <w:szCs w:val="26"/>
          <w:lang w:val="es-ES" w:eastAsia="es-ES"/>
        </w:rPr>
        <w:t xml:space="preserve">mediante la publicación del 17 de octubre de ese mismo año, al otorgarle 96 puntos de </w:t>
      </w:r>
      <w:r>
        <w:rPr>
          <w:spacing w:val="-7"/>
          <w:sz w:val="26"/>
          <w:szCs w:val="26"/>
          <w:lang w:val="es-ES" w:eastAsia="es-ES"/>
        </w:rPr>
        <w:t xml:space="preserve">calificación, tal y como lo solicitaba la recurrente, en este sentido pese a que en esta </w:t>
      </w:r>
      <w:r>
        <w:rPr>
          <w:spacing w:val="-3"/>
          <w:sz w:val="26"/>
          <w:szCs w:val="26"/>
          <w:lang w:val="es-ES" w:eastAsia="es-ES"/>
        </w:rPr>
        <w:t>segunda lista en la página señalada aparece por error como QMV</w:t>
      </w:r>
      <w:r>
        <w:rPr>
          <w:spacing w:val="-8"/>
          <w:sz w:val="26"/>
          <w:szCs w:val="26"/>
          <w:lang w:val="es-ES" w:eastAsia="es-ES"/>
        </w:rPr>
        <w:t xml:space="preserve"> y no UQ, como corresponde, el número de oferta es el presentado </w:t>
      </w:r>
      <w:r>
        <w:rPr>
          <w:spacing w:val="-4"/>
          <w:sz w:val="26"/>
          <w:szCs w:val="26"/>
          <w:lang w:val="es-ES" w:eastAsia="es-ES"/>
        </w:rPr>
        <w:t xml:space="preserve">por la citada señora. Habiéndose accedido a las pretensiones de la solicitante, sin </w:t>
      </w:r>
      <w:r>
        <w:rPr>
          <w:spacing w:val="-9"/>
          <w:sz w:val="26"/>
          <w:szCs w:val="26"/>
          <w:lang w:val="es-ES" w:eastAsia="es-ES"/>
        </w:rPr>
        <w:t xml:space="preserve">necesidad de la intervención de este Tribunal, resulta innecesario referirse al fondo del </w:t>
      </w:r>
      <w:r>
        <w:rPr>
          <w:spacing w:val="-10"/>
          <w:sz w:val="26"/>
          <w:szCs w:val="26"/>
          <w:lang w:val="es-ES" w:eastAsia="es-ES"/>
        </w:rPr>
        <w:t>asunto por lo que se ordena el archivo del expediente.</w:t>
      </w:r>
    </w:p>
    <w:p w:rsidR="004A3491" w:rsidRDefault="004A3491" w:rsidP="004A3491">
      <w:pPr>
        <w:pStyle w:val="Style3"/>
        <w:kinsoku w:val="0"/>
        <w:autoSpaceDE/>
        <w:autoSpaceDN/>
        <w:spacing w:before="180" w:line="206" w:lineRule="auto"/>
        <w:ind w:right="0" w:firstLine="0"/>
        <w:jc w:val="center"/>
        <w:rPr>
          <w:b/>
          <w:bCs/>
          <w:spacing w:val="-11"/>
          <w:sz w:val="25"/>
          <w:szCs w:val="25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>POR TANTO</w:t>
      </w:r>
    </w:p>
    <w:p w:rsidR="004A3491" w:rsidRDefault="004A3491" w:rsidP="004A3491">
      <w:pPr>
        <w:pStyle w:val="Style3"/>
        <w:kinsoku w:val="0"/>
        <w:autoSpaceDE/>
        <w:autoSpaceDN/>
        <w:spacing w:before="216" w:line="240" w:lineRule="auto"/>
        <w:ind w:firstLine="0"/>
        <w:rPr>
          <w:spacing w:val="-14"/>
          <w:sz w:val="26"/>
          <w:szCs w:val="26"/>
          <w:lang w:val="es-ES" w:eastAsia="es-ES"/>
        </w:rPr>
      </w:pPr>
      <w:r>
        <w:rPr>
          <w:b/>
          <w:bCs/>
          <w:spacing w:val="-8"/>
          <w:sz w:val="25"/>
          <w:szCs w:val="25"/>
          <w:lang w:val="es-ES" w:eastAsia="es-ES"/>
        </w:rPr>
        <w:t xml:space="preserve">I.- </w:t>
      </w:r>
      <w:r>
        <w:rPr>
          <w:spacing w:val="-8"/>
          <w:sz w:val="26"/>
          <w:szCs w:val="26"/>
          <w:lang w:val="es-ES" w:eastAsia="es-ES"/>
        </w:rPr>
        <w:t>Se ordena el archivo del recurso en alzada, presentado por MVUQ</w:t>
      </w:r>
      <w:r>
        <w:rPr>
          <w:spacing w:val="-7"/>
          <w:sz w:val="26"/>
          <w:szCs w:val="26"/>
          <w:lang w:val="es-ES" w:eastAsia="es-ES"/>
        </w:rPr>
        <w:t xml:space="preserve">, cédula de identidad No. …., contra el acuerdo adoptado </w:t>
      </w:r>
      <w:r>
        <w:rPr>
          <w:spacing w:val="-4"/>
          <w:sz w:val="26"/>
          <w:szCs w:val="26"/>
          <w:lang w:val="es-ES" w:eastAsia="es-ES"/>
        </w:rPr>
        <w:t xml:space="preserve">por el Consejo de Transporte Público, publicado en el Alcance N°66 a La Gaceta </w:t>
      </w:r>
      <w:r>
        <w:rPr>
          <w:spacing w:val="1"/>
          <w:sz w:val="26"/>
          <w:szCs w:val="26"/>
          <w:lang w:val="es-ES" w:eastAsia="es-ES"/>
        </w:rPr>
        <w:t xml:space="preserve">N°171, de fecha 6 de setiembre del 2001, en el que se estableció el listado de </w:t>
      </w:r>
      <w:r>
        <w:rPr>
          <w:spacing w:val="-10"/>
          <w:sz w:val="26"/>
          <w:szCs w:val="26"/>
          <w:lang w:val="es-ES" w:eastAsia="es-ES"/>
        </w:rPr>
        <w:t xml:space="preserve">calificación de las ofertas del Primer Procedimiento Abreviado de Taxis por carecer de </w:t>
      </w:r>
      <w:r>
        <w:rPr>
          <w:spacing w:val="-14"/>
          <w:sz w:val="26"/>
          <w:szCs w:val="26"/>
          <w:lang w:val="es-ES" w:eastAsia="es-ES"/>
        </w:rPr>
        <w:t>interés actual.</w:t>
      </w:r>
    </w:p>
    <w:p w:rsidR="004A3491" w:rsidRDefault="004A3491" w:rsidP="004A3491">
      <w:pPr>
        <w:pStyle w:val="Style3"/>
        <w:kinsoku w:val="0"/>
        <w:autoSpaceDE/>
        <w:autoSpaceDN/>
        <w:spacing w:before="216" w:line="240" w:lineRule="auto"/>
        <w:ind w:firstLine="0"/>
        <w:rPr>
          <w:spacing w:val="-12"/>
          <w:sz w:val="26"/>
          <w:szCs w:val="26"/>
          <w:lang w:val="es-ES" w:eastAsia="es-ES"/>
        </w:rPr>
      </w:pPr>
      <w:r>
        <w:rPr>
          <w:b/>
          <w:bCs/>
          <w:spacing w:val="-11"/>
          <w:sz w:val="25"/>
          <w:szCs w:val="25"/>
          <w:lang w:val="es-ES" w:eastAsia="es-ES"/>
        </w:rPr>
        <w:t xml:space="preserve">II.- </w:t>
      </w:r>
      <w:r>
        <w:rPr>
          <w:spacing w:val="-11"/>
          <w:sz w:val="26"/>
          <w:szCs w:val="26"/>
          <w:lang w:val="es-ES" w:eastAsia="es-ES"/>
        </w:rPr>
        <w:t>Declarar inadmisible el recurso de apelación presentado por  MVUQ</w:t>
      </w:r>
      <w:r>
        <w:rPr>
          <w:spacing w:val="-10"/>
          <w:sz w:val="26"/>
          <w:szCs w:val="26"/>
          <w:lang w:val="es-ES" w:eastAsia="es-ES"/>
        </w:rPr>
        <w:t xml:space="preserve">, contra el acuerdo No. 4° adoptado por el Consejo de Transporte </w:t>
      </w:r>
      <w:r>
        <w:rPr>
          <w:spacing w:val="-6"/>
          <w:sz w:val="26"/>
          <w:szCs w:val="26"/>
          <w:lang w:val="es-ES" w:eastAsia="es-ES"/>
        </w:rPr>
        <w:t xml:space="preserve">Público en su sesión ordinaria 30-2002, publicado en el Alcance No. 35 a La Gaceta </w:t>
      </w:r>
      <w:r>
        <w:rPr>
          <w:spacing w:val="-12"/>
          <w:sz w:val="26"/>
          <w:szCs w:val="26"/>
          <w:lang w:val="es-ES" w:eastAsia="es-ES"/>
        </w:rPr>
        <w:t>No. 83 del 2 de mayo del 2002</w:t>
      </w:r>
    </w:p>
    <w:p w:rsidR="004A3491" w:rsidRDefault="004A3491" w:rsidP="004A3491">
      <w:pPr>
        <w:pStyle w:val="Style5"/>
        <w:kinsoku w:val="0"/>
        <w:autoSpaceDE/>
        <w:autoSpaceDN/>
        <w:adjustRightInd/>
        <w:spacing w:before="216" w:after="1224"/>
        <w:jc w:val="both"/>
        <w:rPr>
          <w:rStyle w:val="CharacterStyle4"/>
          <w:i/>
          <w:iCs/>
          <w:spacing w:val="-16"/>
          <w:sz w:val="27"/>
          <w:szCs w:val="27"/>
          <w:lang w:val="es-ES" w:eastAsia="es-ES"/>
        </w:rPr>
      </w:pPr>
      <w:r>
        <w:rPr>
          <w:rStyle w:val="CharacterStyle4"/>
          <w:b/>
          <w:bCs/>
          <w:spacing w:val="-8"/>
          <w:sz w:val="25"/>
          <w:szCs w:val="25"/>
          <w:lang w:val="es-ES" w:eastAsia="es-ES"/>
        </w:rPr>
        <w:t xml:space="preserve">III- </w:t>
      </w:r>
      <w:r>
        <w:rPr>
          <w:rStyle w:val="CharacterStyle4"/>
          <w:spacing w:val="-8"/>
          <w:sz w:val="26"/>
          <w:szCs w:val="26"/>
          <w:lang w:val="es-ES" w:eastAsia="es-ES"/>
        </w:rPr>
        <w:t xml:space="preserve">De conformidad con el artículo 22, inciso c), de la citada Ley 7969, la presente </w:t>
      </w:r>
      <w:r>
        <w:rPr>
          <w:rStyle w:val="CharacterStyle4"/>
          <w:spacing w:val="15"/>
          <w:sz w:val="26"/>
          <w:szCs w:val="26"/>
          <w:lang w:val="es-ES" w:eastAsia="es-ES"/>
        </w:rPr>
        <w:t xml:space="preserve">resolución no tiene ulterior recurso por 1 </w:t>
      </w:r>
      <w:r>
        <w:rPr>
          <w:rStyle w:val="CharacterStyle4"/>
          <w:i/>
          <w:iCs/>
          <w:spacing w:val="15"/>
          <w:sz w:val="27"/>
          <w:szCs w:val="27"/>
          <w:lang w:val="es-ES" w:eastAsia="es-ES"/>
        </w:rPr>
        <w:t xml:space="preserve">e tiene por agotada la vía </w:t>
      </w:r>
      <w:r>
        <w:rPr>
          <w:rStyle w:val="CharacterStyle4"/>
          <w:i/>
          <w:iCs/>
          <w:spacing w:val="-16"/>
          <w:sz w:val="27"/>
          <w:szCs w:val="27"/>
          <w:lang w:val="es-ES" w:eastAsia="es-ES"/>
        </w:rPr>
        <w:t xml:space="preserve">administrativa. </w:t>
      </w:r>
    </w:p>
    <w:p w:rsidR="004A3491" w:rsidRDefault="004A3491" w:rsidP="004A3491">
      <w:pPr>
        <w:pStyle w:val="Style5"/>
        <w:kinsoku w:val="0"/>
        <w:autoSpaceDE/>
        <w:autoSpaceDN/>
        <w:adjustRightInd/>
        <w:spacing w:before="216" w:after="1224"/>
        <w:jc w:val="both"/>
        <w:rPr>
          <w:rStyle w:val="CharacterStyle4"/>
          <w:b/>
          <w:bCs/>
          <w:spacing w:val="-16"/>
          <w:sz w:val="25"/>
          <w:szCs w:val="25"/>
          <w:lang w:val="es-ES" w:eastAsia="es-ES"/>
        </w:rPr>
      </w:pPr>
      <w:r w:rsidRPr="00992BAB">
        <w:rPr>
          <w:rStyle w:val="CharacterStyle4"/>
          <w:b/>
          <w:iCs/>
          <w:spacing w:val="-16"/>
          <w:sz w:val="27"/>
          <w:szCs w:val="27"/>
          <w:lang w:val="es-ES" w:eastAsia="es-ES"/>
        </w:rPr>
        <w:t>N</w:t>
      </w:r>
      <w:r w:rsidRPr="00992BAB">
        <w:rPr>
          <w:rStyle w:val="CharacterStyle4"/>
          <w:b/>
          <w:bCs/>
          <w:spacing w:val="-16"/>
          <w:sz w:val="25"/>
          <w:szCs w:val="25"/>
          <w:lang w:val="es-ES" w:eastAsia="es-ES"/>
        </w:rPr>
        <w:t>O</w:t>
      </w:r>
      <w:r>
        <w:rPr>
          <w:rStyle w:val="CharacterStyle4"/>
          <w:b/>
          <w:bCs/>
          <w:spacing w:val="-16"/>
          <w:sz w:val="25"/>
          <w:szCs w:val="25"/>
          <w:lang w:val="es-ES" w:eastAsia="es-ES"/>
        </w:rPr>
        <w:t>TIFIQUESE.</w:t>
      </w:r>
    </w:p>
    <w:p w:rsidR="004A3491" w:rsidRDefault="004A3491" w:rsidP="004A3491">
      <w:pPr>
        <w:ind w:left="2832" w:right="49" w:firstLine="708"/>
        <w:jc w:val="both"/>
      </w:pPr>
      <w:r>
        <w:rPr>
          <w:noProof/>
          <w:lang w:val="es-C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79.2pt;margin-top:681pt;width:3.6pt;height:4.2pt;z-index:25166028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6" inset="0,0,0,0">
              <w:txbxContent>
                <w:p w:rsidR="004A3491" w:rsidRDefault="004A3491" w:rsidP="004A3491">
                  <w:pPr>
                    <w:pStyle w:val="Style5"/>
                    <w:kinsoku w:val="0"/>
                    <w:autoSpaceDE/>
                    <w:autoSpaceDN/>
                    <w:adjustRightInd/>
                    <w:spacing w:before="396" w:line="56" w:lineRule="exact"/>
                    <w:jc w:val="center"/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</w:pP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>•••</w:t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  <w:r>
                    <w:rPr>
                      <w:rStyle w:val="CharacterStyle4"/>
                      <w:rFonts w:ascii="Garamond" w:hAnsi="Garamond" w:cs="Garamond"/>
                      <w:spacing w:val="-6"/>
                      <w:sz w:val="11"/>
                      <w:szCs w:val="11"/>
                      <w:lang w:val="es-ES" w:eastAsia="es-ES"/>
                    </w:rPr>
                    <w:tab/>
                  </w:r>
                </w:p>
              </w:txbxContent>
            </v:textbox>
            <w10:wrap type="square" anchorx="page" anchory="page"/>
          </v:shape>
        </w:pict>
      </w:r>
      <w:proofErr w:type="spellStart"/>
      <w:proofErr w:type="gramStart"/>
      <w:r w:rsidRPr="00D17E6C">
        <w:t>Licda</w:t>
      </w:r>
      <w:proofErr w:type="spellEnd"/>
      <w:r w:rsidRPr="00D17E6C">
        <w:t>.</w:t>
      </w:r>
      <w:proofErr w:type="gramEnd"/>
      <w:r w:rsidRPr="00D17E6C">
        <w:t xml:space="preserve"> Marta Luz </w:t>
      </w:r>
      <w:proofErr w:type="spellStart"/>
      <w:r w:rsidRPr="00D17E6C">
        <w:t>Pérez</w:t>
      </w:r>
      <w:proofErr w:type="spellEnd"/>
      <w:r w:rsidRPr="00D17E6C">
        <w:t xml:space="preserve"> </w:t>
      </w:r>
      <w:proofErr w:type="spellStart"/>
      <w:r w:rsidRPr="00D17E6C">
        <w:t>Peláez</w:t>
      </w:r>
      <w:proofErr w:type="spellEnd"/>
    </w:p>
    <w:p w:rsidR="004A3491" w:rsidRDefault="004A3491" w:rsidP="004A3491">
      <w:pPr>
        <w:tabs>
          <w:tab w:val="left" w:pos="993"/>
        </w:tabs>
        <w:ind w:left="3828" w:right="49" w:hanging="3372"/>
      </w:pPr>
      <w:r>
        <w:t xml:space="preserve">         </w:t>
      </w:r>
      <w:r>
        <w:tab/>
      </w:r>
      <w:r>
        <w:tab/>
      </w:r>
      <w:r>
        <w:tab/>
      </w:r>
      <w:proofErr w:type="spellStart"/>
      <w:r>
        <w:t>P</w:t>
      </w:r>
      <w:r w:rsidRPr="00D17E6C">
        <w:t>residenta</w:t>
      </w:r>
      <w:proofErr w:type="spellEnd"/>
    </w:p>
    <w:p w:rsidR="004A3491" w:rsidRDefault="004A3491" w:rsidP="004A3491">
      <w:pPr>
        <w:ind w:left="2160" w:right="49" w:firstLine="720"/>
        <w:jc w:val="both"/>
      </w:pPr>
    </w:p>
    <w:p w:rsidR="004A3491" w:rsidRDefault="004A3491" w:rsidP="004A3491">
      <w:pPr>
        <w:ind w:left="2160" w:right="49" w:firstLine="720"/>
        <w:jc w:val="both"/>
      </w:pPr>
    </w:p>
    <w:p w:rsidR="004A3491" w:rsidRPr="00D17E6C" w:rsidRDefault="004A3491" w:rsidP="004A3491">
      <w:pPr>
        <w:ind w:right="49"/>
        <w:jc w:val="both"/>
      </w:pPr>
      <w:proofErr w:type="spellStart"/>
      <w:proofErr w:type="gramStart"/>
      <w:r>
        <w:t>L</w:t>
      </w:r>
      <w:r w:rsidRPr="00D17E6C">
        <w:t>ic</w:t>
      </w:r>
      <w:proofErr w:type="spellEnd"/>
      <w:r w:rsidRPr="00D17E6C">
        <w:t xml:space="preserve">. Carlos Miguel </w:t>
      </w:r>
      <w:proofErr w:type="spellStart"/>
      <w:r w:rsidRPr="00D17E6C">
        <w:t>Portuguez</w:t>
      </w:r>
      <w:proofErr w:type="spellEnd"/>
      <w:r w:rsidRPr="00D17E6C">
        <w:t xml:space="preserve"> </w:t>
      </w:r>
      <w:proofErr w:type="spellStart"/>
      <w:r w:rsidRPr="00D17E6C">
        <w:t>Méndez</w:t>
      </w:r>
      <w:proofErr w:type="spellEnd"/>
      <w:r w:rsidRPr="00D17E6C">
        <w:t xml:space="preserve">   </w:t>
      </w:r>
      <w:r>
        <w:t xml:space="preserve">         </w:t>
      </w:r>
      <w:proofErr w:type="spellStart"/>
      <w:r w:rsidRPr="00D17E6C">
        <w:t>Lic</w:t>
      </w:r>
      <w:proofErr w:type="spellEnd"/>
      <w:r w:rsidRPr="00D17E6C">
        <w:t>.</w:t>
      </w:r>
      <w:proofErr w:type="gramEnd"/>
      <w:r w:rsidRPr="00D17E6C">
        <w:t xml:space="preserve"> Luis Gerardo </w:t>
      </w:r>
      <w:proofErr w:type="spellStart"/>
      <w:r w:rsidRPr="00D17E6C">
        <w:t>Fallas</w:t>
      </w:r>
      <w:proofErr w:type="spellEnd"/>
      <w:r w:rsidRPr="00D17E6C">
        <w:t xml:space="preserve"> Acosta   </w:t>
      </w:r>
    </w:p>
    <w:p w:rsidR="004A3491" w:rsidRPr="00992BAB" w:rsidRDefault="004A3491" w:rsidP="004A3491">
      <w:pPr>
        <w:ind w:right="49"/>
        <w:jc w:val="both"/>
        <w:rPr>
          <w:b/>
          <w:bCs/>
          <w:spacing w:val="-10"/>
          <w:sz w:val="25"/>
          <w:szCs w:val="25"/>
          <w:lang w:val="es-ES" w:eastAsia="es-ES"/>
        </w:rPr>
        <w:sectPr w:rsidR="004A3491" w:rsidRPr="00992BAB">
          <w:type w:val="continuous"/>
          <w:pgSz w:w="12240" w:h="15840"/>
          <w:pgMar w:top="540" w:right="2064" w:bottom="350" w:left="1476" w:header="720" w:footer="720" w:gutter="0"/>
          <w:cols w:space="720"/>
          <w:noEndnote/>
        </w:sectPr>
      </w:pPr>
      <w:r w:rsidRPr="00D17E6C">
        <w:t xml:space="preserve"> </w:t>
      </w:r>
      <w:r w:rsidRPr="00D17E6C">
        <w:tab/>
      </w:r>
      <w:r w:rsidRPr="00D17E6C">
        <w:tab/>
      </w:r>
      <w:r>
        <w:t xml:space="preserve"> </w:t>
      </w:r>
      <w:proofErr w:type="spellStart"/>
      <w:r>
        <w:t>Juez</w:t>
      </w:r>
      <w:proofErr w:type="spellEnd"/>
      <w:r>
        <w:tab/>
      </w:r>
      <w:r>
        <w:tab/>
      </w:r>
      <w:r>
        <w:tab/>
      </w:r>
      <w:r>
        <w:tab/>
      </w:r>
      <w:r>
        <w:tab/>
      </w:r>
      <w:proofErr w:type="spellStart"/>
      <w:r w:rsidRPr="00D17E6C">
        <w:t>Juez</w:t>
      </w:r>
      <w:proofErr w:type="spellEnd"/>
      <w:r>
        <w:rPr>
          <w:noProof/>
          <w:lang w:val="es-CR"/>
        </w:rPr>
        <w:pict>
          <v:line id="_x0000_s1034" style="position:absolute;left:0;text-align:left;z-index:251668480;mso-wrap-distance-left:0;mso-wrap-distance-right:0;mso-position-horizontal-relative:page;mso-position-vertical-relative:page" from="187.4pt,511.7pt" to="187.4pt,511.7pt" o:allowincell="f" strokeweight=".25pt">
            <w10:wrap type="square" anchorx="page" anchory="page"/>
          </v:line>
        </w:pict>
      </w:r>
    </w:p>
    <w:p w:rsidR="004A3491" w:rsidRDefault="004A3491" w:rsidP="004A3491">
      <w:pPr>
        <w:pStyle w:val="Style5"/>
        <w:tabs>
          <w:tab w:val="right" w:pos="4796"/>
        </w:tabs>
        <w:kinsoku w:val="0"/>
        <w:autoSpaceDE/>
        <w:autoSpaceDN/>
        <w:adjustRightInd/>
        <w:spacing w:before="180" w:line="259" w:lineRule="exact"/>
        <w:rPr>
          <w:rStyle w:val="CharacterStyle5"/>
          <w:rFonts w:ascii="Tahoma" w:hAnsi="Tahoma" w:cs="Tahoma"/>
          <w:b w:val="0"/>
          <w:spacing w:val="-29"/>
          <w:szCs w:val="22"/>
          <w:lang w:val="es-ES" w:eastAsia="es-ES"/>
        </w:rPr>
      </w:pPr>
      <w:r>
        <w:rPr>
          <w:noProof/>
          <w:lang w:val="es-CR"/>
        </w:rPr>
        <w:lastRenderedPageBreak/>
        <w:pict>
          <v:shape id="_x0000_s1031" type="#_x0000_t202" style="position:absolute;margin-left:203.85pt;margin-top:393.9pt;width:4.6pt;height:3.55pt;z-index:251665408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1" inset="0,0,0,0">
              <w:txbxContent>
                <w:p w:rsidR="004A3491" w:rsidRPr="00992BAB" w:rsidRDefault="004A3491" w:rsidP="004A3491">
                  <w:pPr>
                    <w:pStyle w:val="Style5"/>
                    <w:kinsoku w:val="0"/>
                    <w:autoSpaceDE/>
                    <w:autoSpaceDN/>
                    <w:adjustRightInd/>
                    <w:spacing w:line="98" w:lineRule="exact"/>
                    <w:rPr>
                      <w:rStyle w:val="CharacterStyle4"/>
                      <w:rFonts w:ascii="Garamond" w:hAnsi="Garamond" w:cs="Garamond"/>
                      <w:spacing w:val="558"/>
                      <w:sz w:val="25"/>
                      <w:szCs w:val="25"/>
                      <w:lang w:val="es-ES" w:eastAsia="es-ES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2" type="#_x0000_t202" style="position:absolute;margin-left:277.1pt;margin-top:390pt;width:28.55pt;height:20.4pt;z-index:251666432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2" inset="0,0,0,0">
              <w:txbxContent>
                <w:p w:rsidR="004A3491" w:rsidRPr="00992BAB" w:rsidRDefault="004A3491" w:rsidP="004A3491">
                  <w:pPr>
                    <w:rPr>
                      <w:rStyle w:val="CharacterStyle4"/>
                      <w:sz w:val="24"/>
                      <w:szCs w:val="1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7" type="#_x0000_t202" style="position:absolute;margin-left:82.7pt;margin-top:210.5pt;width:6in;height:275.25pt;z-index:-251655168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7" inset="0,0,0,0">
              <w:txbxContent>
                <w:p w:rsidR="004A3491" w:rsidRPr="00992BAB" w:rsidRDefault="004A3491" w:rsidP="004A3491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8" type="#_x0000_t202" style="position:absolute;margin-left:21pt;margin-top:485.75pt;width:570pt;height:107.55pt;z-index:-251654144;mso-wrap-edited:f;mso-wrap-distance-left:0;mso-wrap-distance-right:0;mso-position-horizontal-relative:page;mso-position-vertical-relative:page" wrapcoords="-62 0 -62 21600 21662 21600 21662 0 -62 0" o:allowincell="f" stroked="f">
            <v:fill opacity="0"/>
            <v:textbox style="mso-next-textbox:#_x0000_s1028" inset="0,0,0,0">
              <w:txbxContent>
                <w:p w:rsidR="004A3491" w:rsidRDefault="004A3491" w:rsidP="004A3491"/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29" type="#_x0000_t202" style="position:absolute;margin-left:215.65pt;margin-top:345.85pt;width:192.75pt;height:25.65pt;z-index:251663360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29" inset="0,0,0,0">
              <w:txbxContent>
                <w:p w:rsidR="004A3491" w:rsidRDefault="004A3491" w:rsidP="004A3491">
                  <w:pPr>
                    <w:pStyle w:val="Style5"/>
                    <w:kinsoku w:val="0"/>
                    <w:autoSpaceDE/>
                    <w:autoSpaceDN/>
                    <w:adjustRightInd/>
                    <w:spacing w:line="248" w:lineRule="exact"/>
                    <w:ind w:right="108"/>
                    <w:jc w:val="right"/>
                    <w:rPr>
                      <w:rStyle w:val="CharacterStyle4"/>
                      <w:rFonts w:ascii="Tahoma" w:hAnsi="Tahoma" w:cs="Tahoma"/>
                      <w:b/>
                      <w:bCs/>
                      <w:spacing w:val="-23"/>
                      <w:szCs w:val="22"/>
                      <w:lang w:val="es-ES" w:eastAsia="es-ES"/>
                    </w:rPr>
                  </w:pPr>
                  <w:r>
                    <w:rPr>
                      <w:rStyle w:val="CharacterStyle4"/>
                      <w:rFonts w:ascii="Verdana" w:hAnsi="Verdana" w:cs="Verdana"/>
                      <w:b/>
                      <w:bCs/>
                      <w:spacing w:val="-43"/>
                      <w:szCs w:val="22"/>
                      <w:vertAlign w:val="superscript"/>
                      <w:lang w:val="es-ES" w:eastAsia="es-ES"/>
                    </w:rPr>
                    <w:t>-</w:t>
                  </w: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0" type="#_x0000_t202" style="position:absolute;margin-left:200.3pt;margin-top:371.5pt;width:208.1pt;height:25.95pt;z-index:251664384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0" inset="0,0,0,0">
              <w:txbxContent>
                <w:p w:rsidR="004A3491" w:rsidRPr="00992BAB" w:rsidRDefault="004A3491" w:rsidP="004A3491">
                  <w:pPr>
                    <w:rPr>
                      <w:rStyle w:val="CharacterStyle4"/>
                      <w:sz w:val="24"/>
                      <w:szCs w:val="22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noProof/>
          <w:lang w:val="es-CR"/>
        </w:rPr>
        <w:pict>
          <v:shape id="_x0000_s1033" type="#_x0000_t202" style="position:absolute;margin-left:208.45pt;margin-top:425.75pt;width:53.05pt;height:10.1pt;z-index:251667456;mso-wrap-edited:f;mso-wrap-distance-left:0;mso-wrap-distance-right:0;mso-position-horizontal-relative:page;mso-position-vertical-relative:page" wrapcoords="-62 0 -62 21600 21662 21600 21662 0 -62 0" o:allowincell="f" stroked="f">
            <v:textbox style="mso-next-textbox:#_x0000_s1033" inset="0,0,0,0">
              <w:txbxContent>
                <w:p w:rsidR="004A3491" w:rsidRPr="00992BAB" w:rsidRDefault="004A3491" w:rsidP="004A3491">
                  <w:pPr>
                    <w:rPr>
                      <w:rStyle w:val="CharacterStyle4"/>
                      <w:sz w:val="24"/>
                      <w:szCs w:val="13"/>
                    </w:rPr>
                  </w:pPr>
                </w:p>
              </w:txbxContent>
            </v:textbox>
            <w10:wrap type="square" anchorx="page" anchory="page"/>
          </v:shape>
        </w:pict>
      </w:r>
      <w:r>
        <w:rPr>
          <w:rStyle w:val="CharacterStyle4"/>
          <w:rFonts w:ascii="Garamond" w:hAnsi="Garamond" w:cs="Garamond"/>
          <w:b/>
          <w:bCs/>
          <w:spacing w:val="190"/>
          <w:sz w:val="27"/>
          <w:szCs w:val="27"/>
          <w:lang w:val="es-ES" w:eastAsia="es-ES"/>
        </w:rPr>
        <w:br/>
      </w:r>
    </w:p>
    <w:p w:rsidR="00F07A18" w:rsidRDefault="00F07A18"/>
    <w:sectPr w:rsidR="00F07A18" w:rsidSect="00992BAB">
      <w:pgSz w:w="12240" w:h="15840"/>
      <w:pgMar w:top="680" w:right="6960" w:bottom="11300" w:left="4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53CDF"/>
    <w:multiLevelType w:val="singleLevel"/>
    <w:tmpl w:val="4D5F09CF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2"/>
        <w:sz w:val="26"/>
        <w:szCs w:val="26"/>
      </w:rPr>
    </w:lvl>
  </w:abstractNum>
  <w:abstractNum w:abstractNumId="1">
    <w:nsid w:val="07E1AFEA"/>
    <w:multiLevelType w:val="singleLevel"/>
    <w:tmpl w:val="2A0D75CB"/>
    <w:lvl w:ilvl="0">
      <w:start w:val="4"/>
      <w:numFmt w:val="decimal"/>
      <w:lvlText w:val="%1.-"/>
      <w:lvlJc w:val="left"/>
      <w:pPr>
        <w:tabs>
          <w:tab w:val="num" w:pos="360"/>
        </w:tabs>
        <w:ind w:firstLine="72"/>
      </w:pPr>
      <w:rPr>
        <w:rFonts w:cs="Times New Roman"/>
        <w:b/>
        <w:bCs/>
        <w:snapToGrid/>
        <w:spacing w:val="-11"/>
        <w:sz w:val="25"/>
        <w:szCs w:val="25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A3491"/>
    <w:rsid w:val="003819BC"/>
    <w:rsid w:val="003D5801"/>
    <w:rsid w:val="004A3491"/>
    <w:rsid w:val="006A5EC0"/>
    <w:rsid w:val="007031AD"/>
    <w:rsid w:val="00900679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491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2">
    <w:name w:val="Style 2"/>
    <w:basedOn w:val="Normal"/>
    <w:uiPriority w:val="99"/>
    <w:rsid w:val="004A3491"/>
    <w:pPr>
      <w:kinsoku/>
      <w:autoSpaceDE w:val="0"/>
      <w:autoSpaceDN w:val="0"/>
      <w:spacing w:before="288" w:line="218" w:lineRule="auto"/>
      <w:ind w:left="72" w:right="1224"/>
      <w:jc w:val="both"/>
    </w:pPr>
    <w:rPr>
      <w:sz w:val="26"/>
      <w:szCs w:val="26"/>
    </w:rPr>
  </w:style>
  <w:style w:type="paragraph" w:customStyle="1" w:styleId="Style1">
    <w:name w:val="Style 1"/>
    <w:basedOn w:val="Normal"/>
    <w:uiPriority w:val="99"/>
    <w:rsid w:val="004A3491"/>
    <w:pPr>
      <w:kinsoku/>
      <w:autoSpaceDE w:val="0"/>
      <w:autoSpaceDN w:val="0"/>
      <w:adjustRightInd w:val="0"/>
    </w:pPr>
  </w:style>
  <w:style w:type="paragraph" w:customStyle="1" w:styleId="Style5">
    <w:name w:val="Style 5"/>
    <w:basedOn w:val="Normal"/>
    <w:uiPriority w:val="99"/>
    <w:rsid w:val="004A3491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3">
    <w:name w:val="Style 3"/>
    <w:basedOn w:val="Normal"/>
    <w:uiPriority w:val="99"/>
    <w:rsid w:val="004A3491"/>
    <w:pPr>
      <w:kinsoku/>
      <w:autoSpaceDE w:val="0"/>
      <w:autoSpaceDN w:val="0"/>
      <w:spacing w:before="252" w:line="220" w:lineRule="auto"/>
      <w:ind w:right="72" w:firstLine="72"/>
      <w:jc w:val="both"/>
    </w:pPr>
  </w:style>
  <w:style w:type="paragraph" w:customStyle="1" w:styleId="Style4">
    <w:name w:val="Style 4"/>
    <w:basedOn w:val="Normal"/>
    <w:uiPriority w:val="99"/>
    <w:rsid w:val="004A3491"/>
    <w:pPr>
      <w:kinsoku/>
      <w:autoSpaceDE w:val="0"/>
      <w:autoSpaceDN w:val="0"/>
      <w:spacing w:before="252"/>
    </w:pPr>
  </w:style>
  <w:style w:type="character" w:customStyle="1" w:styleId="CharacterStyle1">
    <w:name w:val="Character Style 1"/>
    <w:uiPriority w:val="99"/>
    <w:rsid w:val="004A3491"/>
    <w:rPr>
      <w:sz w:val="26"/>
    </w:rPr>
  </w:style>
  <w:style w:type="character" w:customStyle="1" w:styleId="CharacterStyle4">
    <w:name w:val="Character Style 4"/>
    <w:uiPriority w:val="99"/>
    <w:rsid w:val="004A3491"/>
    <w:rPr>
      <w:sz w:val="20"/>
    </w:rPr>
  </w:style>
  <w:style w:type="character" w:customStyle="1" w:styleId="CharacterStyle5">
    <w:name w:val="Character Style 5"/>
    <w:uiPriority w:val="99"/>
    <w:rsid w:val="004A3491"/>
    <w:rPr>
      <w:b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1289</Words>
  <Characters>7095</Characters>
  <Application>Microsoft Office Word</Application>
  <DocSecurity>0</DocSecurity>
  <Lines>59</Lines>
  <Paragraphs>16</Paragraphs>
  <ScaleCrop>false</ScaleCrop>
  <Company/>
  <LinksUpToDate>false</LinksUpToDate>
  <CharactersWithSpaces>8368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2013-05-24T17:55:00Z</dcterms:created>
  <dcterms:modified xsi:type="dcterms:W3CDTF">2013-05-24T17:57:00Z</dcterms:modified>
</cp:coreProperties>
</file>